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1500"/>
        <w:jc w:val="center"/>
      </w:pPr>
      <w:r>
        <w:rPr>
          <w:b/>
          <w:bCs/>
          <w:color w:val="2E5AAC"/>
          <w:sz w:val="48"/>
          <w:szCs w:val="48"/>
        </w:rPr>
        <w:t xml:space="preserve">ТЕХНИЧЕСКОЕ ЗАДАНИЕ</w:t>
      </w:r>
    </w:p>
    <w:p>
      <w:pPr>
        <w:spacing w:after="0" w:before="140"/>
        <w:jc w:val="center"/>
      </w:pPr>
      <w:r>
        <w:rPr>
          <w:color w:val="1F1F1F"/>
          <w:sz w:val="26"/>
          <w:szCs w:val="26"/>
        </w:rPr>
        <w:t xml:space="preserve">на разработку интернет-магазина</w:t>
      </w:r>
    </w:p>
    <w:p>
      <w:pPr>
        <w:spacing w:after="0" w:before="40"/>
        <w:jc w:val="center"/>
      </w:pPr>
      <w:r>
        <w:rPr>
          <w:b/>
          <w:bCs/>
          <w:color w:val="1F1F1F"/>
          <w:sz w:val="30"/>
          <w:szCs w:val="30"/>
        </w:rPr>
        <w:t xml:space="preserve">Комплектация «Витрина»</w:t>
      </w:r>
    </w:p>
    <w:p>
      <w:pPr>
        <w:pBdr>
          <w:top w:val="single" w:color="2E5AAC" w:sz="6" w:space="8"/>
        </w:pBdr>
        <w:spacing w:before="500"/>
        <w:jc w:val="center"/>
      </w:pPr>
      <w:r>
        <w:rPr>
          <w:sz w:val="4"/>
          <w:szCs w:val="4"/>
        </w:rPr>
        <w:t xml:space="preserve"/>
      </w:r>
    </w:p>
    <w:p>
      <w:pPr>
        <w:spacing w:before="340"/>
        <w:jc w:val="center"/>
      </w:pPr>
      <w:r>
        <w:rPr>
          <w:i/>
          <w:iCs/>
          <w:color w:val="555555"/>
          <w:sz w:val="22"/>
          <w:szCs w:val="22"/>
        </w:rPr>
        <w:t xml:space="preserve">Розничный интернет-магазин электроники и техники (B2C), рынок Российской Федерации</w:t>
      </w:r>
    </w:p>
    <w:p>
      <w:pPr>
        <w:spacing w:before="1300"/>
        <w:jc w:val="center"/>
      </w:pPr>
      <w:r>
        <w:rPr>
          <w:color w:val="555555"/>
          <w:sz w:val="22"/>
          <w:szCs w:val="22"/>
        </w:rPr>
        <w:t xml:space="preserve">Версия 1.0</w:t>
      </w:r>
    </w:p>
    <w:p>
      <w:pPr>
        <w:spacing w:before="80"/>
        <w:jc w:val="center"/>
      </w:pPr>
      <w:r>
        <w:rPr>
          <w:i/>
          <w:iCs/>
          <w:color w:val="777777"/>
          <w:sz w:val="20"/>
          <w:szCs w:val="20"/>
        </w:rPr>
        <w:t xml:space="preserve">Документ является основой для оценки, планирования и приёмки работ</w:t>
      </w:r>
    </w:p>
    <w:p>
      <w:r>
        <w:br w:type="page"/>
      </w:r>
    </w:p>
    <w:p>
      <w:pPr>
        <w:pStyle w:val="Heading1"/>
        <w:spacing w:after="200"/>
      </w:pPr>
      <w:r>
        <w:rPr>
          <w:b/>
          <w:bCs/>
          <w:color w:val="2E5AAC"/>
        </w:rPr>
        <w:t xml:space="preserve">Содержание</w:t>
      </w:r>
    </w:p>
    <w:p>
      <w:pPr>
        <w:tabs>
          <w:tab w:val="right" w:pos="9200" w:leader="dot"/>
        </w:tabs>
        <w:spacing w:after="110" w:line="276"/>
      </w:pPr>
      <w:r>
        <w:rPr>
          <w:color w:val="1F1F1F"/>
          <w:sz w:val="22"/>
          <w:szCs w:val="22"/>
        </w:rPr>
        <w:t xml:space="preserve">1. Общие сведения о проекте</w:t>
      </w:r>
      <w:r>
        <w:rPr>
          <w:color w:val="1F1F1F"/>
          <w:sz w:val="22"/>
          <w:szCs w:val="22"/>
        </w:rPr>
        <w:t xml:space="preserve">	3</w:t>
      </w:r>
    </w:p>
    <w:p>
      <w:pPr>
        <w:tabs>
          <w:tab w:val="right" w:pos="9200" w:leader="dot"/>
        </w:tabs>
        <w:spacing w:after="110" w:line="276"/>
      </w:pPr>
      <w:r>
        <w:rPr>
          <w:color w:val="1F1F1F"/>
          <w:sz w:val="22"/>
          <w:szCs w:val="22"/>
        </w:rPr>
        <w:t xml:space="preserve">2. Ключевые сценарии использования</w:t>
      </w:r>
      <w:r>
        <w:rPr>
          <w:color w:val="1F1F1F"/>
          <w:sz w:val="22"/>
          <w:szCs w:val="22"/>
        </w:rPr>
        <w:t xml:space="preserve">	3</w:t>
      </w:r>
    </w:p>
    <w:p>
      <w:pPr>
        <w:tabs>
          <w:tab w:val="right" w:pos="9200" w:leader="dot"/>
        </w:tabs>
        <w:spacing w:after="110" w:line="276"/>
      </w:pPr>
      <w:r>
        <w:rPr>
          <w:color w:val="1F1F1F"/>
          <w:sz w:val="22"/>
          <w:szCs w:val="22"/>
        </w:rPr>
        <w:t xml:space="preserve">3. Каталог и страница товара</w:t>
      </w:r>
      <w:r>
        <w:rPr>
          <w:color w:val="1F1F1F"/>
          <w:sz w:val="22"/>
          <w:szCs w:val="22"/>
        </w:rPr>
        <w:t xml:space="preserve">	4</w:t>
      </w:r>
    </w:p>
    <w:p>
      <w:pPr>
        <w:tabs>
          <w:tab w:val="right" w:pos="9200" w:leader="dot"/>
        </w:tabs>
        <w:spacing w:after="110" w:line="276"/>
      </w:pPr>
      <w:r>
        <w:rPr>
          <w:color w:val="1F1F1F"/>
          <w:sz w:val="22"/>
          <w:szCs w:val="22"/>
        </w:rPr>
        <w:t xml:space="preserve">4. Корзина и оформление заказа</w:t>
      </w:r>
      <w:r>
        <w:rPr>
          <w:color w:val="1F1F1F"/>
          <w:sz w:val="22"/>
          <w:szCs w:val="22"/>
        </w:rPr>
        <w:t xml:space="preserve">	4</w:t>
      </w:r>
    </w:p>
    <w:p>
      <w:pPr>
        <w:tabs>
          <w:tab w:val="right" w:pos="9200" w:leader="dot"/>
        </w:tabs>
        <w:spacing w:after="110" w:line="276"/>
      </w:pPr>
      <w:r>
        <w:rPr>
          <w:color w:val="1F1F1F"/>
          <w:sz w:val="22"/>
          <w:szCs w:val="22"/>
        </w:rPr>
        <w:t xml:space="preserve">5. Скидки</w:t>
      </w:r>
      <w:r>
        <w:rPr>
          <w:color w:val="1F1F1F"/>
          <w:sz w:val="22"/>
          <w:szCs w:val="22"/>
        </w:rPr>
        <w:t xml:space="preserve">	5</w:t>
      </w:r>
    </w:p>
    <w:p>
      <w:pPr>
        <w:tabs>
          <w:tab w:val="right" w:pos="9200" w:leader="dot"/>
        </w:tabs>
        <w:spacing w:after="110" w:line="276"/>
      </w:pPr>
      <w:r>
        <w:rPr>
          <w:color w:val="1F1F1F"/>
          <w:sz w:val="22"/>
          <w:szCs w:val="22"/>
        </w:rPr>
        <w:t xml:space="preserve">6. Уведомления</w:t>
      </w:r>
      <w:r>
        <w:rPr>
          <w:color w:val="1F1F1F"/>
          <w:sz w:val="22"/>
          <w:szCs w:val="22"/>
        </w:rPr>
        <w:t xml:space="preserve">	5</w:t>
      </w:r>
    </w:p>
    <w:p>
      <w:pPr>
        <w:tabs>
          <w:tab w:val="right" w:pos="9200" w:leader="dot"/>
        </w:tabs>
        <w:spacing w:after="110" w:line="276"/>
      </w:pPr>
      <w:r>
        <w:rPr>
          <w:color w:val="1F1F1F"/>
          <w:sz w:val="22"/>
          <w:szCs w:val="22"/>
        </w:rPr>
        <w:t xml:space="preserve">7. Дизайн и пользовательский интерфейс</w:t>
      </w:r>
      <w:r>
        <w:rPr>
          <w:color w:val="1F1F1F"/>
          <w:sz w:val="22"/>
          <w:szCs w:val="22"/>
        </w:rPr>
        <w:t xml:space="preserve">	5</w:t>
      </w:r>
    </w:p>
    <w:p>
      <w:pPr>
        <w:tabs>
          <w:tab w:val="right" w:pos="9200" w:leader="dot"/>
        </w:tabs>
        <w:spacing w:after="110" w:line="276"/>
      </w:pPr>
      <w:r>
        <w:rPr>
          <w:color w:val="1F1F1F"/>
          <w:sz w:val="22"/>
          <w:szCs w:val="22"/>
        </w:rPr>
        <w:t xml:space="preserve">8. Администрирование и наполнение</w:t>
      </w:r>
      <w:r>
        <w:rPr>
          <w:color w:val="1F1F1F"/>
          <w:sz w:val="22"/>
          <w:szCs w:val="22"/>
        </w:rPr>
        <w:t xml:space="preserve">	6</w:t>
      </w:r>
    </w:p>
    <w:p>
      <w:pPr>
        <w:tabs>
          <w:tab w:val="right" w:pos="9200" w:leader="dot"/>
        </w:tabs>
        <w:spacing w:after="110" w:line="276"/>
      </w:pPr>
      <w:r>
        <w:rPr>
          <w:color w:val="1F1F1F"/>
          <w:sz w:val="22"/>
          <w:szCs w:val="22"/>
        </w:rPr>
        <w:t xml:space="preserve">9. Нефункциональные требования</w:t>
      </w:r>
      <w:r>
        <w:rPr>
          <w:color w:val="1F1F1F"/>
          <w:sz w:val="22"/>
          <w:szCs w:val="22"/>
        </w:rPr>
        <w:t xml:space="preserve">	6</w:t>
      </w:r>
    </w:p>
    <w:p>
      <w:r>
        <w:br w:type="page"/>
      </w:r>
    </w:p>
    <w:p>
      <w:pPr>
        <w:pStyle w:val="Heading1"/>
        <w:spacing w:after="140" w:before="300"/>
      </w:pPr>
      <w:r>
        <w:rPr>
          <w:b/>
          <w:bCs/>
          <w:i w:val="false"/>
          <w:iCs w:val="false"/>
          <w:color w:val="2E5AAC"/>
          <w:sz w:val="28"/>
          <w:szCs w:val="28"/>
        </w:rPr>
        <w:t xml:space="preserve">1. Общие сведения о проекте</w:t>
      </w:r>
    </w:p>
    <w:p>
      <w:pPr>
        <w:pStyle w:val="Heading2"/>
        <w:spacing w:after="100" w:before="220"/>
      </w:pPr>
      <w:r>
        <w:rPr>
          <w:b/>
          <w:bCs/>
          <w:i w:val="false"/>
          <w:iCs w:val="false"/>
          <w:color w:val="1F1F1F"/>
          <w:sz w:val="24"/>
          <w:szCs w:val="24"/>
        </w:rPr>
        <w:t xml:space="preserve">1.1. Ключевые параметры проекта</w:t>
      </w:r>
    </w:p>
    <w:tbl>
      <w:tblPr>
        <w:tblW w:type="dxa" w:w="9200"/>
        <w:tblBorders>
          <w:top w:val="single" w:color="C7D3E8" w:sz="4"/>
          <w:left w:val="single" w:color="C7D3E8" w:sz="4"/>
          <w:bottom w:val="single" w:color="C7D3E8" w:sz="4"/>
          <w:right w:val="single" w:color="C7D3E8" w:sz="4"/>
          <w:insideH w:val="single" w:color="C7D3E8" w:sz="4"/>
          <w:insideV w:val="single" w:color="C7D3E8" w:sz="4"/>
        </w:tblBorders>
      </w:tblPr>
      <w:tblGrid>
        <w:gridCol w:w="3128"/>
        <w:gridCol w:w="6072"/>
      </w:tblGrid>
      <w:tr>
        <w:trPr>
          <w:tblHeader/>
        </w:trPr>
        <w:tc>
          <w:tcPr>
            <w:tcW w:type="dxa" w:w="3128"/>
            <w:shd w:fill="2E5AAC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Параметр</w:t>
            </w:r>
          </w:p>
        </w:tc>
        <w:tc>
          <w:tcPr>
            <w:tcW w:type="dxa" w:w="6072"/>
            <w:shd w:fill="2E5AAC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Значение</w:t>
            </w:r>
          </w:p>
        </w:tc>
      </w:tr>
      <w:tr>
        <w:trPr>
          <w:tblHeader w:val="false"/>
        </w:trPr>
        <w:tc>
          <w:tcPr>
            <w:tcW w:type="dxa" w:w="3128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/>
                <w:bCs/>
                <w:i w:val="false"/>
                <w:iCs w:val="false"/>
                <w:color w:val="1F1F1F"/>
                <w:sz w:val="21"/>
                <w:szCs w:val="21"/>
              </w:rPr>
              <w:t xml:space="preserve">Тип проекта</w:t>
            </w:r>
          </w:p>
        </w:tc>
        <w:tc>
          <w:tcPr>
            <w:tcW w:type="dxa" w:w="6072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 w:val="false"/>
                <w:bCs w:val="false"/>
                <w:i w:val="false"/>
                <w:iCs w:val="false"/>
                <w:color w:val="1F1F1F"/>
                <w:sz w:val="21"/>
                <w:szCs w:val="21"/>
              </w:rPr>
              <w:t xml:space="preserve">Интернет-магазин (электронная торговля)</w:t>
            </w:r>
          </w:p>
        </w:tc>
      </w:tr>
      <w:tr>
        <w:trPr>
          <w:tblHeader w:val="false"/>
        </w:trPr>
        <w:tc>
          <w:tcPr>
            <w:tcW w:type="dxa" w:w="3128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/>
                <w:bCs/>
                <w:i w:val="false"/>
                <w:iCs w:val="false"/>
                <w:color w:val="1F1F1F"/>
                <w:sz w:val="21"/>
                <w:szCs w:val="21"/>
              </w:rPr>
              <w:t xml:space="preserve">Модель продаж</w:t>
            </w:r>
          </w:p>
        </w:tc>
        <w:tc>
          <w:tcPr>
            <w:tcW w:type="dxa" w:w="6072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 w:val="false"/>
                <w:bCs w:val="false"/>
                <w:i w:val="false"/>
                <w:iCs w:val="false"/>
                <w:color w:val="1F1F1F"/>
                <w:sz w:val="21"/>
                <w:szCs w:val="21"/>
              </w:rPr>
              <w:t xml:space="preserve">Розница, B2C</w:t>
            </w:r>
          </w:p>
        </w:tc>
      </w:tr>
      <w:tr>
        <w:trPr>
          <w:tblHeader w:val="false"/>
        </w:trPr>
        <w:tc>
          <w:tcPr>
            <w:tcW w:type="dxa" w:w="3128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/>
                <w:bCs/>
                <w:i w:val="false"/>
                <w:iCs w:val="false"/>
                <w:color w:val="1F1F1F"/>
                <w:sz w:val="21"/>
                <w:szCs w:val="21"/>
              </w:rPr>
              <w:t xml:space="preserve">Товарная категория</w:t>
            </w:r>
          </w:p>
        </w:tc>
        <w:tc>
          <w:tcPr>
            <w:tcW w:type="dxa" w:w="6072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 w:val="false"/>
                <w:bCs w:val="false"/>
                <w:i w:val="false"/>
                <w:iCs w:val="false"/>
                <w:color w:val="1F1F1F"/>
                <w:sz w:val="21"/>
                <w:szCs w:val="21"/>
              </w:rPr>
              <w:t xml:space="preserve">Электроника и техника</w:t>
            </w:r>
          </w:p>
        </w:tc>
      </w:tr>
      <w:tr>
        <w:trPr>
          <w:tblHeader w:val="false"/>
        </w:trPr>
        <w:tc>
          <w:tcPr>
            <w:tcW w:type="dxa" w:w="3128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/>
                <w:bCs/>
                <w:i w:val="false"/>
                <w:iCs w:val="false"/>
                <w:color w:val="1F1F1F"/>
                <w:sz w:val="21"/>
                <w:szCs w:val="21"/>
              </w:rPr>
              <w:t xml:space="preserve">География</w:t>
            </w:r>
          </w:p>
        </w:tc>
        <w:tc>
          <w:tcPr>
            <w:tcW w:type="dxa" w:w="6072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 w:val="false"/>
                <w:bCs w:val="false"/>
                <w:i w:val="false"/>
                <w:iCs w:val="false"/>
                <w:color w:val="1F1F1F"/>
                <w:sz w:val="21"/>
                <w:szCs w:val="21"/>
              </w:rPr>
              <w:t xml:space="preserve">Один город: курьерская доставка и самовывоз</w:t>
            </w:r>
          </w:p>
        </w:tc>
      </w:tr>
      <w:tr>
        <w:trPr>
          <w:tblHeader w:val="false"/>
        </w:trPr>
        <w:tc>
          <w:tcPr>
            <w:tcW w:type="dxa" w:w="3128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/>
                <w:bCs/>
                <w:i w:val="false"/>
                <w:iCs w:val="false"/>
                <w:color w:val="1F1F1F"/>
                <w:sz w:val="21"/>
                <w:szCs w:val="21"/>
              </w:rPr>
              <w:t xml:space="preserve">Объём каталога на старте</w:t>
            </w:r>
          </w:p>
        </w:tc>
        <w:tc>
          <w:tcPr>
            <w:tcW w:type="dxa" w:w="6072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 w:val="false"/>
                <w:bCs w:val="false"/>
                <w:i w:val="false"/>
                <w:iCs w:val="false"/>
                <w:color w:val="1F1F1F"/>
                <w:sz w:val="21"/>
                <w:szCs w:val="21"/>
              </w:rPr>
              <w:t xml:space="preserve">До 500 товаров, с запасом на рост (см. п. 9.2)</w:t>
            </w:r>
          </w:p>
        </w:tc>
      </w:tr>
      <w:tr>
        <w:trPr>
          <w:tblHeader w:val="false"/>
        </w:trPr>
        <w:tc>
          <w:tcPr>
            <w:tcW w:type="dxa" w:w="3128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/>
                <w:bCs/>
                <w:i w:val="false"/>
                <w:iCs w:val="false"/>
                <w:color w:val="1F1F1F"/>
                <w:sz w:val="21"/>
                <w:szCs w:val="21"/>
              </w:rPr>
              <w:t xml:space="preserve">Рынок и язык</w:t>
            </w:r>
          </w:p>
        </w:tc>
        <w:tc>
          <w:tcPr>
            <w:tcW w:type="dxa" w:w="6072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 w:val="false"/>
                <w:bCs w:val="false"/>
                <w:i w:val="false"/>
                <w:iCs w:val="false"/>
                <w:color w:val="1F1F1F"/>
                <w:sz w:val="21"/>
                <w:szCs w:val="21"/>
              </w:rPr>
              <w:t xml:space="preserve">Российская Федерация, русский язык, валюта — рубль (₽)</w:t>
            </w:r>
          </w:p>
        </w:tc>
      </w:tr>
      <w:tr>
        <w:trPr>
          <w:tblHeader w:val="false"/>
        </w:trPr>
        <w:tc>
          <w:tcPr>
            <w:tcW w:type="dxa" w:w="3128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/>
                <w:bCs/>
                <w:i w:val="false"/>
                <w:iCs w:val="false"/>
                <w:color w:val="1F1F1F"/>
                <w:sz w:val="21"/>
                <w:szCs w:val="21"/>
              </w:rPr>
              <w:t xml:space="preserve">Стартовые активы</w:t>
            </w:r>
          </w:p>
        </w:tc>
        <w:tc>
          <w:tcPr>
            <w:tcW w:type="dxa" w:w="6072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 w:val="false"/>
                <w:bCs w:val="false"/>
                <w:i w:val="false"/>
                <w:iCs w:val="false"/>
                <w:color w:val="1F1F1F"/>
                <w:sz w:val="21"/>
                <w:szCs w:val="21"/>
              </w:rPr>
              <w:t xml:space="preserve">Готовый бренд и логотип; сайта нет — разработка «с нуля»</w:t>
            </w:r>
          </w:p>
        </w:tc>
      </w:tr>
      <w:tr>
        <w:trPr>
          <w:tblHeader w:val="false"/>
        </w:trPr>
        <w:tc>
          <w:tcPr>
            <w:tcW w:type="dxa" w:w="3128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/>
                <w:bCs/>
                <w:i w:val="false"/>
                <w:iCs w:val="false"/>
                <w:color w:val="1F1F1F"/>
                <w:sz w:val="21"/>
                <w:szCs w:val="21"/>
              </w:rPr>
              <w:t xml:space="preserve">Учётная система</w:t>
            </w:r>
          </w:p>
        </w:tc>
        <w:tc>
          <w:tcPr>
            <w:tcW w:type="dxa" w:w="6072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 w:val="false"/>
                <w:bCs w:val="false"/>
                <w:i w:val="false"/>
                <w:iCs w:val="false"/>
                <w:color w:val="1F1F1F"/>
                <w:sz w:val="21"/>
                <w:szCs w:val="21"/>
              </w:rPr>
              <w:t xml:space="preserve">Вне сайта: заказы поступают менеджеру, учёт ведётся отдельно</w:t>
            </w:r>
          </w:p>
        </w:tc>
      </w:tr>
      <w:tr>
        <w:trPr>
          <w:tblHeader w:val="false"/>
        </w:trPr>
        <w:tc>
          <w:tcPr>
            <w:tcW w:type="dxa" w:w="3128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/>
                <w:bCs/>
                <w:i w:val="false"/>
                <w:iCs w:val="false"/>
                <w:color w:val="1F1F1F"/>
                <w:sz w:val="21"/>
                <w:szCs w:val="21"/>
              </w:rPr>
              <w:t xml:space="preserve">Дизайн</w:t>
            </w:r>
          </w:p>
        </w:tc>
        <w:tc>
          <w:tcPr>
            <w:tcW w:type="dxa" w:w="6072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 w:val="false"/>
                <w:bCs w:val="false"/>
                <w:i w:val="false"/>
                <w:iCs w:val="false"/>
                <w:color w:val="1F1F1F"/>
                <w:sz w:val="21"/>
                <w:szCs w:val="21"/>
              </w:rPr>
              <w:t xml:space="preserve">Готовый шаблон с адаптацией под бренд</w:t>
            </w:r>
          </w:p>
        </w:tc>
      </w:tr>
      <w:tr>
        <w:trPr>
          <w:tblHeader w:val="false"/>
        </w:trPr>
        <w:tc>
          <w:tcPr>
            <w:tcW w:type="dxa" w:w="3128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/>
                <w:bCs/>
                <w:i w:val="false"/>
                <w:iCs w:val="false"/>
                <w:color w:val="1F1F1F"/>
                <w:sz w:val="21"/>
                <w:szCs w:val="21"/>
              </w:rPr>
              <w:t xml:space="preserve">Контент</w:t>
            </w:r>
          </w:p>
        </w:tc>
        <w:tc>
          <w:tcPr>
            <w:tcW w:type="dxa" w:w="6072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 w:val="false"/>
                <w:bCs w:val="false"/>
                <w:i w:val="false"/>
                <w:iCs w:val="false"/>
                <w:color w:val="1F1F1F"/>
                <w:sz w:val="21"/>
                <w:szCs w:val="21"/>
              </w:rPr>
              <w:t xml:space="preserve">Описания, характеристики и фотографии товаров предоставляет заказчик</w:t>
            </w:r>
          </w:p>
        </w:tc>
      </w:tr>
    </w:tbl>
    <w:p>
      <w:pPr>
        <w:spacing w:after="80"/>
      </w:pPr>
    </w:p>
    <w:p>
      <w:pPr>
        <w:pStyle w:val="Heading2"/>
        <w:spacing w:after="100" w:before="220"/>
      </w:pPr>
      <w:r>
        <w:rPr>
          <w:b/>
          <w:bCs/>
          <w:i w:val="false"/>
          <w:iCs w:val="false"/>
          <w:color w:val="1F1F1F"/>
          <w:sz w:val="24"/>
          <w:szCs w:val="24"/>
        </w:rPr>
        <w:t xml:space="preserve">1.2. Цели и задачи</w:t>
      </w:r>
    </w:p>
    <w:p>
      <w:pPr>
        <w:spacing w:after="120" w:line="276"/>
        <w:jc w:val="both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Основная цель — быстро выйти в онлайн и проверить спрос: магазин, в котором покупатель выбирает товар и оформляет заказ, а обработку заказа, оплату и учёт менеджер ведёт вручную.</w:t>
      </w:r>
    </w:p>
    <w:p>
      <w:pPr>
        <w:spacing w:after="120" w:line="276"/>
        <w:jc w:val="both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Задачи: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Каталог с фильтрами по цене и бренду и базовым поиском.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Оформление заказа в один шаг с оплатой при получении.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Уведомления о заказе покупателю и менеджеру.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Простые скидки с зачёркнутой ценой.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Техническая SEO-основа для органического привлечения трафика.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Инструменты самостоятельного наполнения и управления после запуска.</w:t>
      </w:r>
    </w:p>
    <w:p>
      <w:pPr>
        <w:pStyle w:val="Heading1"/>
        <w:spacing w:after="140" w:before="300"/>
      </w:pPr>
      <w:r>
        <w:rPr>
          <w:b/>
          <w:bCs/>
          <w:i w:val="false"/>
          <w:iCs w:val="false"/>
          <w:color w:val="2E5AAC"/>
          <w:sz w:val="28"/>
          <w:szCs w:val="28"/>
        </w:rPr>
        <w:t xml:space="preserve">2. Ключевые сценарии использования</w:t>
      </w:r>
    </w:p>
    <w:p>
      <w:pPr>
        <w:spacing w:after="120" w:line="276"/>
        <w:jc w:val="both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Сценарии ниже — основа для проектирования и обязательная часть приёмки: каждый проверяется сквозным прогоном на реальных данных.</w:t>
      </w:r>
    </w:p>
    <w:p>
      <w:pPr>
        <w:pStyle w:val="ListParagraph"/>
        <w:numPr>
          <w:ilvl w:val="0"/>
          <w:numId w:val="3"/>
        </w:numPr>
        <w:spacing w:after="70" w:line="272"/>
      </w:pPr>
      <w:r>
        <w:rPr>
          <w:b/>
          <w:bCs/>
          <w:i w:val="false"/>
          <w:iCs w:val="false"/>
          <w:color w:val="1F1F1F"/>
          <w:sz w:val="22"/>
          <w:szCs w:val="22"/>
        </w:rPr>
        <w:t xml:space="preserve">Покупка.</w:t>
      </w: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 Покупатель находит товар через каталог с фильтрами или поиск → карточка товара → корзина → оформление в один шаг → получает e-mail с подтверждением заказа → менеджер получает уведомление и связывается для согласования оплаты и получения.</w:t>
      </w:r>
    </w:p>
    <w:p>
      <w:pPr>
        <w:pStyle w:val="ListParagraph"/>
        <w:numPr>
          <w:ilvl w:val="0"/>
          <w:numId w:val="3"/>
        </w:numPr>
        <w:spacing w:after="70" w:line="272"/>
      </w:pPr>
      <w:r>
        <w:rPr>
          <w:b/>
          <w:bCs/>
          <w:i w:val="false"/>
          <w:iCs w:val="false"/>
          <w:color w:val="1F1F1F"/>
          <w:sz w:val="22"/>
          <w:szCs w:val="22"/>
        </w:rPr>
        <w:t xml:space="preserve">Обновление каталога.</w:t>
      </w: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 Менеджер меняет цену или остаток в админке → изменения видны на витрине → товар со статусом «нет в наличии» исключается из оформления заказа.</w:t>
      </w:r>
    </w:p>
    <w:p>
      <w:pPr>
        <w:pStyle w:val="ListParagraph"/>
        <w:numPr>
          <w:ilvl w:val="0"/>
          <w:numId w:val="3"/>
        </w:numPr>
        <w:spacing w:after="70" w:line="272"/>
      </w:pPr>
      <w:r>
        <w:rPr>
          <w:b/>
          <w:bCs/>
          <w:i w:val="false"/>
          <w:iCs w:val="false"/>
          <w:color w:val="1F1F1F"/>
          <w:sz w:val="22"/>
          <w:szCs w:val="22"/>
        </w:rPr>
        <w:t xml:space="preserve">Скидка.</w:t>
      </w: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 Менеджер назначает товару скидку в админке → в листинге и карточке отображается новая цена рядом с зачёркнутой старой.</w:t>
      </w:r>
    </w:p>
    <w:p>
      <w:pPr>
        <w:pStyle w:val="Heading1"/>
        <w:spacing w:after="140" w:before="300"/>
      </w:pPr>
      <w:r>
        <w:rPr>
          <w:b/>
          <w:bCs/>
          <w:i w:val="false"/>
          <w:iCs w:val="false"/>
          <w:color w:val="2E5AAC"/>
          <w:sz w:val="28"/>
          <w:szCs w:val="28"/>
        </w:rPr>
        <w:t xml:space="preserve">3. Каталог и страница товара</w:t>
      </w:r>
    </w:p>
    <w:p>
      <w:pPr>
        <w:pStyle w:val="Heading2"/>
        <w:spacing w:after="100" w:before="220"/>
      </w:pPr>
      <w:r>
        <w:rPr>
          <w:b/>
          <w:bCs/>
          <w:i w:val="false"/>
          <w:iCs w:val="false"/>
          <w:color w:val="1F1F1F"/>
          <w:sz w:val="24"/>
          <w:szCs w:val="24"/>
        </w:rPr>
        <w:t xml:space="preserve">3.1. Структура каталога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Древовидный каталог категорий и подкатегорий с произвольной вложенностью и глубиной до 6 уровней.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Товар может принадлежать нескольким категориям одновременно.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Родительский раздел должен содержать все товары из дочерних. Один и тот же товар не должен показываться несколько раз.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Страница категории: листинг товаров, фильтры, сортировка, постраничная навигация через пагинацию.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Сортировка: по цене (возр./убыв.), популярности, новизне, размеру скидки.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Отображение листинга плиткой.</w:t>
      </w:r>
    </w:p>
    <w:p>
      <w:pPr>
        <w:pStyle w:val="Heading2"/>
        <w:spacing w:after="100" w:before="220"/>
      </w:pPr>
      <w:r>
        <w:rPr>
          <w:b/>
          <w:bCs/>
          <w:i w:val="false"/>
          <w:iCs w:val="false"/>
          <w:color w:val="1F1F1F"/>
          <w:sz w:val="24"/>
          <w:szCs w:val="24"/>
        </w:rPr>
        <w:t xml:space="preserve">3.2. Карточка товара в листинге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Одно главное фото.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Название.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Цена (с поддержкой старой/зачёркнутой цены).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Кнопка добавления в корзину.</w:t>
      </w:r>
    </w:p>
    <w:p>
      <w:pPr>
        <w:pStyle w:val="Heading2"/>
        <w:spacing w:after="100" w:before="220"/>
      </w:pPr>
      <w:r>
        <w:rPr>
          <w:b/>
          <w:bCs/>
          <w:i w:val="false"/>
          <w:iCs w:val="false"/>
          <w:color w:val="1F1F1F"/>
          <w:sz w:val="24"/>
          <w:szCs w:val="24"/>
        </w:rPr>
        <w:t xml:space="preserve">3.3. Фильтры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Фильтры: цена (диапазон), бренд, наличие.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Логика комбинирования: значения внутри одного фильтра объединяются по «ИЛИ», разные фильтры — по «И».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Должна быть возможность как сбросить фильтры одним действием, так и каждый отдельный фильтр.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При пустой выдаче должно быть сообщение, предлагающее изменить фильтры.</w:t>
      </w:r>
    </w:p>
    <w:p>
      <w:pPr>
        <w:pStyle w:val="Heading2"/>
        <w:spacing w:after="100" w:before="220"/>
      </w:pPr>
      <w:r>
        <w:rPr>
          <w:b/>
          <w:bCs/>
          <w:i w:val="false"/>
          <w:iCs w:val="false"/>
          <w:color w:val="1F1F1F"/>
          <w:sz w:val="24"/>
          <w:szCs w:val="24"/>
        </w:rPr>
        <w:t xml:space="preserve">3.4. Поиск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Поиск по названию и артикулу.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Страница результатов с теми же фильтрами и сортировками, что и каталог.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Если поиск ничего не нашёл, то должно быть сообщение с предложением изменить поисковый запрос.</w:t>
      </w:r>
    </w:p>
    <w:p>
      <w:pPr>
        <w:pStyle w:val="Heading2"/>
        <w:spacing w:after="100" w:before="220"/>
      </w:pPr>
      <w:r>
        <w:rPr>
          <w:b/>
          <w:bCs/>
          <w:i w:val="false"/>
          <w:iCs w:val="false"/>
          <w:color w:val="1F1F1F"/>
          <w:sz w:val="24"/>
          <w:szCs w:val="24"/>
        </w:rPr>
        <w:t xml:space="preserve">3.5. Страница товара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Название, артикул, бренд, цена (с поддержкой старой/зачёркнутой цены и размера скидки в процентах).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Галерея фотографий с увеличением.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Статус наличия: в наличии / нет в наличии. При статусе «нет в наличии» кнопка покупки неактивна.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Вкладки: описание, характеристики.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Кнопка «В корзину».</w:t>
      </w:r>
    </w:p>
    <w:p>
      <w:pPr>
        <w:pStyle w:val="Heading1"/>
        <w:spacing w:after="140" w:before="300"/>
      </w:pPr>
      <w:r>
        <w:rPr>
          <w:b/>
          <w:bCs/>
          <w:i w:val="false"/>
          <w:iCs w:val="false"/>
          <w:color w:val="2E5AAC"/>
          <w:sz w:val="28"/>
          <w:szCs w:val="28"/>
        </w:rPr>
        <w:t xml:space="preserve">4. Корзина и оформление заказа</w:t>
      </w:r>
    </w:p>
    <w:p>
      <w:pPr>
        <w:pStyle w:val="Heading2"/>
        <w:spacing w:after="100" w:before="220"/>
      </w:pPr>
      <w:r>
        <w:rPr>
          <w:b/>
          <w:bCs/>
          <w:i w:val="false"/>
          <w:iCs w:val="false"/>
          <w:color w:val="1F1F1F"/>
          <w:sz w:val="24"/>
          <w:szCs w:val="24"/>
        </w:rPr>
        <w:t xml:space="preserve">4.1. Корзина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Добавление и удаление товаров, изменение количества с пересчётом суммы.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Сохранение состава корзины между сессиями в браузере покупателя.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Отображение итоговой суммы и скидки.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Товар, ставший недоступным (нет в наличии, снят с продажи), помечается в корзине и не блокирует оформление остальных позиций.</w:t>
      </w:r>
    </w:p>
    <w:p>
      <w:pPr>
        <w:pStyle w:val="Heading2"/>
        <w:spacing w:after="100" w:before="220"/>
      </w:pPr>
      <w:r>
        <w:rPr>
          <w:b/>
          <w:bCs/>
          <w:i w:val="false"/>
          <w:iCs w:val="false"/>
          <w:color w:val="1F1F1F"/>
          <w:sz w:val="24"/>
          <w:szCs w:val="24"/>
        </w:rPr>
        <w:t xml:space="preserve">4.2. Оформление заказа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Оформление в один шаг, без регистрации.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Контактные данные получателя: имя, телефон, e-mail.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Способ получения: курьерская доставка по городу (адрес, желаемые дата и интервал) или самовывоз (адрес и режим работы точки).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Оплата при получении: наличные или карта курьеру / в точке самовывоза. Онлайн-оплаты нет.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Комментарий к заказу.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Согласие на обработку персональных данных (152-ФЗ) и с публичной офертой.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Подтверждение заказа: e-mail покупателю, уведомление менеджеру (см. п. 6).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Валидация полей с понятными сообщениями об ошибках; ошибка в одном поле не сбрасывает остальные введённые данные.</w:t>
      </w:r>
    </w:p>
    <w:p>
      <w:pPr>
        <w:spacing w:after="120" w:line="276"/>
        <w:jc w:val="both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Дальнейшая обработка заказа — вручную: менеджер связывается с покупателем, согласует оплату и получение, статусы ведёт в админке.</w:t>
      </w:r>
    </w:p>
    <w:p>
      <w:pPr>
        <w:pStyle w:val="Heading1"/>
        <w:spacing w:after="140" w:before="300"/>
      </w:pPr>
      <w:r>
        <w:rPr>
          <w:b/>
          <w:bCs/>
          <w:i w:val="false"/>
          <w:iCs w:val="false"/>
          <w:color w:val="2E5AAC"/>
          <w:sz w:val="28"/>
          <w:szCs w:val="28"/>
        </w:rPr>
        <w:t xml:space="preserve">5. Скидки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Скидка на товар назначается в админке: новая цена, период действия.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На витрине скидка отображается зачёркнутой старой ценой и размером скидки в процентах.</w:t>
      </w:r>
    </w:p>
    <w:p>
      <w:pPr>
        <w:pStyle w:val="Heading1"/>
        <w:spacing w:after="140" w:before="300"/>
      </w:pPr>
      <w:r>
        <w:rPr>
          <w:b/>
          <w:bCs/>
          <w:i w:val="false"/>
          <w:iCs w:val="false"/>
          <w:color w:val="2E5AAC"/>
          <w:sz w:val="28"/>
          <w:szCs w:val="28"/>
        </w:rPr>
        <w:t xml:space="preserve">6. Уведомления</w:t>
      </w:r>
    </w:p>
    <w:p>
      <w:pPr>
        <w:spacing w:after="120" w:line="276"/>
        <w:jc w:val="both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E-mail-уведомления; шаблоны текстов редактируются в админке.</w:t>
      </w:r>
    </w:p>
    <w:tbl>
      <w:tblPr>
        <w:tblW w:type="dxa" w:w="9200"/>
        <w:tblBorders>
          <w:top w:val="single" w:color="C7D3E8" w:sz="4"/>
          <w:left w:val="single" w:color="C7D3E8" w:sz="4"/>
          <w:bottom w:val="single" w:color="C7D3E8" w:sz="4"/>
          <w:right w:val="single" w:color="C7D3E8" w:sz="4"/>
          <w:insideH w:val="single" w:color="C7D3E8" w:sz="4"/>
          <w:insideV w:val="single" w:color="C7D3E8" w:sz="4"/>
        </w:tblBorders>
      </w:tblPr>
      <w:tblGrid>
        <w:gridCol w:w="4048"/>
        <w:gridCol w:w="3128"/>
        <w:gridCol w:w="2024"/>
      </w:tblGrid>
      <w:tr>
        <w:trPr>
          <w:tblHeader/>
        </w:trPr>
        <w:tc>
          <w:tcPr>
            <w:tcW w:type="dxa" w:w="4048"/>
            <w:shd w:fill="2E5AAC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Событие</w:t>
            </w:r>
          </w:p>
        </w:tc>
        <w:tc>
          <w:tcPr>
            <w:tcW w:type="dxa" w:w="3128"/>
            <w:shd w:fill="2E5AAC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Получатель</w:t>
            </w:r>
          </w:p>
        </w:tc>
        <w:tc>
          <w:tcPr>
            <w:tcW w:type="dxa" w:w="2024"/>
            <w:shd w:fill="2E5AAC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Канал</w:t>
            </w:r>
          </w:p>
        </w:tc>
      </w:tr>
      <w:tr>
        <w:trPr>
          <w:tblHeader w:val="false"/>
        </w:trPr>
        <w:tc>
          <w:tcPr>
            <w:tcW w:type="dxa" w:w="4048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/>
                <w:bCs/>
                <w:i w:val="false"/>
                <w:iCs w:val="false"/>
                <w:color w:val="1F1F1F"/>
                <w:sz w:val="21"/>
                <w:szCs w:val="21"/>
              </w:rPr>
              <w:t xml:space="preserve">Заказ оформлен</w:t>
            </w:r>
          </w:p>
        </w:tc>
        <w:tc>
          <w:tcPr>
            <w:tcW w:type="dxa" w:w="3128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 w:val="false"/>
                <w:bCs w:val="false"/>
                <w:i w:val="false"/>
                <w:iCs w:val="false"/>
                <w:color w:val="1F1F1F"/>
                <w:sz w:val="21"/>
                <w:szCs w:val="21"/>
              </w:rPr>
              <w:t xml:space="preserve">Покупатель</w:t>
            </w:r>
          </w:p>
        </w:tc>
        <w:tc>
          <w:tcPr>
            <w:tcW w:type="dxa" w:w="2024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 w:val="false"/>
                <w:bCs w:val="false"/>
                <w:i w:val="false"/>
                <w:iCs w:val="false"/>
                <w:color w:val="1F1F1F"/>
                <w:sz w:val="21"/>
                <w:szCs w:val="21"/>
              </w:rPr>
              <w:t xml:space="preserve">E-mail</w:t>
            </w:r>
          </w:p>
        </w:tc>
      </w:tr>
      <w:tr>
        <w:trPr>
          <w:tblHeader w:val="false"/>
        </w:trPr>
        <w:tc>
          <w:tcPr>
            <w:tcW w:type="dxa" w:w="4048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/>
                <w:bCs/>
                <w:i w:val="false"/>
                <w:iCs w:val="false"/>
                <w:color w:val="1F1F1F"/>
                <w:sz w:val="21"/>
                <w:szCs w:val="21"/>
              </w:rPr>
              <w:t xml:space="preserve">Заказ оформлен</w:t>
            </w:r>
          </w:p>
        </w:tc>
        <w:tc>
          <w:tcPr>
            <w:tcW w:type="dxa" w:w="3128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 w:val="false"/>
                <w:bCs w:val="false"/>
                <w:i w:val="false"/>
                <w:iCs w:val="false"/>
                <w:color w:val="1F1F1F"/>
                <w:sz w:val="21"/>
                <w:szCs w:val="21"/>
              </w:rPr>
              <w:t xml:space="preserve">Менеджер</w:t>
            </w:r>
          </w:p>
        </w:tc>
        <w:tc>
          <w:tcPr>
            <w:tcW w:type="dxa" w:w="2024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 w:val="false"/>
                <w:bCs w:val="false"/>
                <w:i w:val="false"/>
                <w:iCs w:val="false"/>
                <w:color w:val="1F1F1F"/>
                <w:sz w:val="21"/>
                <w:szCs w:val="21"/>
              </w:rPr>
              <w:t xml:space="preserve">E-mail + Telegram</w:t>
            </w:r>
          </w:p>
        </w:tc>
      </w:tr>
    </w:tbl>
    <w:p>
      <w:pPr>
        <w:spacing w:after="80"/>
      </w:pPr>
    </w:p>
    <w:p>
      <w:pPr>
        <w:pStyle w:val="Heading1"/>
        <w:spacing w:after="140" w:before="300"/>
      </w:pPr>
      <w:r>
        <w:rPr>
          <w:b/>
          <w:bCs/>
          <w:i w:val="false"/>
          <w:iCs w:val="false"/>
          <w:color w:val="2E5AAC"/>
          <w:sz w:val="28"/>
          <w:szCs w:val="28"/>
        </w:rPr>
        <w:t xml:space="preserve">7. Дизайн и пользовательский интерфейс</w:t>
      </w:r>
    </w:p>
    <w:p>
      <w:pPr>
        <w:spacing w:after="120" w:line="276"/>
        <w:jc w:val="both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Дизайн — на основе готового шаблона с адаптацией под бренд: логотип, фирменные цвета, типографика. Индивидуальный дизайн в объём не входит.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Адаптивная вёрстка: мобильные устройства, планшет, десктоп; мобильная версия — приоритет.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Кроссбраузерность: Chrome, Safari, Firefox, Edge, Яндекс Браузер.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Страницы: главная, категория, карточка товара, корзина с оформлением, статические страницы, страницы ошибок.</w:t>
      </w:r>
    </w:p>
    <w:p>
      <w:pPr>
        <w:spacing w:after="120" w:line="276"/>
        <w:jc w:val="both"/>
      </w:pPr>
      <w:r>
        <w:rPr>
          <w:b/>
          <w:bCs/>
          <w:i w:val="false"/>
          <w:iCs w:val="false"/>
          <w:color w:val="1F1F1F"/>
          <w:sz w:val="22"/>
          <w:szCs w:val="22"/>
        </w:rPr>
        <w:t xml:space="preserve">Обязательные страницы и блоки:</w:t>
      </w: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 главная (промоблоки, популярные категории, новинки/акции, блок доверия), статические страницы (о компании, доставка и оплата, гарантия и возврат, контакты, политика конфиденциальности, публичная оферта), форма обратной связи, реквизиты и способы оплаты в подвале.</w:t>
      </w:r>
    </w:p>
    <w:p>
      <w:pPr>
        <w:pStyle w:val="Heading1"/>
        <w:spacing w:after="140" w:before="300"/>
      </w:pPr>
      <w:r>
        <w:rPr>
          <w:b/>
          <w:bCs/>
          <w:i w:val="false"/>
          <w:iCs w:val="false"/>
          <w:color w:val="2E5AAC"/>
          <w:sz w:val="28"/>
          <w:szCs w:val="28"/>
        </w:rPr>
        <w:t xml:space="preserve">8. Администрирование и наполнение</w:t>
      </w:r>
    </w:p>
    <w:p>
      <w:pPr>
        <w:spacing w:after="120" w:line="276"/>
        <w:jc w:val="both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Контент (описания, характеристики, фотографии) предоставляет заказчик; первичную загрузку каталога из переданных материалов выполняет исполнитель. Дальнейшее ведение — силами заказчика, поэтому админка должна быть пригодна для нетехнического сотрудника.</w:t>
      </w:r>
    </w:p>
    <w:p>
      <w:pPr>
        <w:pStyle w:val="Heading2"/>
        <w:spacing w:after="100" w:before="220"/>
      </w:pPr>
      <w:r>
        <w:rPr>
          <w:b/>
          <w:bCs/>
          <w:i w:val="false"/>
          <w:iCs w:val="false"/>
          <w:color w:val="1F1F1F"/>
          <w:sz w:val="24"/>
          <w:szCs w:val="24"/>
        </w:rPr>
        <w:t xml:space="preserve">8.1. Возможности админки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Создание, удаление, редактирование категорий товаров.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Создание, удаление, редактирование товаров, включая название, категорию, описание, цену и цену со скидкой, остаток, статус, изображения, значения характеристик.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Массовый импорт/экспорт товаров через CSV-файл.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Заказы: просмотр, редактирование, смена статусов, комментарии.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Контент статических страниц (визуальный редактор).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Шаблоны уведомлений.</w:t>
      </w:r>
    </w:p>
    <w:p>
      <w:pPr>
        <w:pStyle w:val="Heading2"/>
        <w:spacing w:after="100" w:before="220"/>
      </w:pPr>
      <w:r>
        <w:rPr>
          <w:b/>
          <w:bCs/>
          <w:i w:val="false"/>
          <w:iCs w:val="false"/>
          <w:color w:val="1F1F1F"/>
          <w:sz w:val="24"/>
          <w:szCs w:val="24"/>
        </w:rPr>
        <w:t xml:space="preserve">8.2. Обучение и передача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Первичная загрузка каталога из материалов заказчика силами исполнителя.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Письменное руководство администратора.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Обучающая сессия для сотрудников заказчика.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Передача всех доступов, исходного кода и учётных записей.</w:t>
      </w:r>
    </w:p>
    <w:p>
      <w:pPr>
        <w:pStyle w:val="Heading1"/>
        <w:spacing w:after="140" w:before="300"/>
      </w:pPr>
      <w:r>
        <w:rPr>
          <w:b/>
          <w:bCs/>
          <w:i w:val="false"/>
          <w:iCs w:val="false"/>
          <w:color w:val="2E5AAC"/>
          <w:sz w:val="28"/>
          <w:szCs w:val="28"/>
        </w:rPr>
        <w:t xml:space="preserve">9. Нефункциональные требования</w:t>
      </w:r>
    </w:p>
    <w:p>
      <w:pPr>
        <w:pStyle w:val="Heading2"/>
        <w:spacing w:after="100" w:before="220"/>
      </w:pPr>
      <w:r>
        <w:rPr>
          <w:b/>
          <w:bCs/>
          <w:i w:val="false"/>
          <w:iCs w:val="false"/>
          <w:color w:val="1F1F1F"/>
          <w:sz w:val="24"/>
          <w:szCs w:val="24"/>
        </w:rPr>
        <w:t xml:space="preserve">9.1. Производительность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LCP главной страницы, страницы категории и карточки товара — не более 2,5 секунд.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Методика замера: инструменты разработчика браузера на продуктивном окружении, мобильный профиль, эмуляция соединения 4G, три последовательных замера, засчитывается медианное значение. Карточка для проверки — с полностью заполненными характеристиками и галереей от восьми изображений.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Нагрузочное тестирование в объём работ не входит.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Оптимизация изображений: сжатие, современные форматы — WebP и AVIF, отложенная загрузка.</w:t>
      </w:r>
    </w:p>
    <w:p>
      <w:pPr>
        <w:pStyle w:val="Heading2"/>
        <w:spacing w:after="100" w:before="220"/>
      </w:pPr>
      <w:r>
        <w:rPr>
          <w:b/>
          <w:bCs/>
          <w:i w:val="false"/>
          <w:iCs w:val="false"/>
          <w:color w:val="1F1F1F"/>
          <w:sz w:val="24"/>
          <w:szCs w:val="24"/>
        </w:rPr>
        <w:t xml:space="preserve">9.2. Масштабируемость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Штатная работа при каталоге до 500 товаров; архитектурный запас на рост до 5 000 товаров без смены платформы.</w:t>
      </w:r>
    </w:p>
    <w:p>
      <w:pPr>
        <w:pStyle w:val="Heading2"/>
        <w:spacing w:after="100" w:before="220"/>
      </w:pPr>
      <w:r>
        <w:rPr>
          <w:b/>
          <w:bCs/>
          <w:i w:val="false"/>
          <w:iCs w:val="false"/>
          <w:color w:val="1F1F1F"/>
          <w:sz w:val="24"/>
          <w:szCs w:val="24"/>
        </w:rPr>
        <w:t xml:space="preserve">9.3. Безопасность и законодательство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HTTPS на всём сайте; защита форм от спама — ограничение в 3 попытки в секунду с одного адреса.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152-ФЗ: хранение персональных данных на серверах в РФ, согласия, политика конфиденциальности.</w:t>
      </w:r>
    </w:p>
    <w:p>
      <w:pPr>
        <w:pStyle w:val="Heading2"/>
        <w:spacing w:after="100" w:before="220"/>
      </w:pPr>
      <w:r>
        <w:rPr>
          <w:b/>
          <w:bCs/>
          <w:i w:val="false"/>
          <w:iCs w:val="false"/>
          <w:color w:val="1F1F1F"/>
          <w:sz w:val="24"/>
          <w:szCs w:val="24"/>
        </w:rPr>
        <w:t xml:space="preserve">9.4. SEO и аналитика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ЧПУ для всех страниц, категорий и товаров.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Управляемые метатеги (title, description): шаблоны по типам страниц + ручное переопределение.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Микроразметка schema.org: Product, Offer, BreadcrumbList, Organization.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Автоматические sitemap.xml и robots.txt, страница 404.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Яндекс Метрика; подключение Яндекс Вебмастера.</w:t>
      </w:r>
    </w:p>
    <w:p>
      <w:pPr>
        <w:pStyle w:val="Heading2"/>
        <w:spacing w:after="100" w:before="220"/>
      </w:pPr>
      <w:r>
        <w:rPr>
          <w:b/>
          <w:bCs/>
          <w:i w:val="false"/>
          <w:iCs w:val="false"/>
          <w:color w:val="1F1F1F"/>
          <w:sz w:val="24"/>
          <w:szCs w:val="24"/>
        </w:rPr>
        <w:t xml:space="preserve">9.5. Резервное копирование и мониторинг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Резервное копирование: ежедневно, хранение копий не менее 30 дней.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Логи ошибок сайта хранятся не менее 90 дней.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Мониторинг доступности сайта; уведомления о недоступности — ответственному со стороны заказчика.</w:t>
      </w:r>
    </w:p>
    <w:sectPr>
      <w:headerReference w:type="default" r:id="rId7"/>
      <w:footerReference w:type="default" r:id="rId8"/>
      <w:pgSz w:w="11906" w:h="16838" w:orient="portrait"/>
      <w:pgMar w:top="1200" w:right="1200" w:bottom="120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3E8" w:sz="4" w:space="4"/>
      </w:pBdr>
      <w:jc w:val="center"/>
    </w:pPr>
    <w:r>
      <w:rPr>
        <w:color w:val="999999"/>
        <w:sz w:val="16"/>
        <w:szCs w:val="16"/>
      </w:rPr>
      <w:t xml:space="preserve">Страница </w:t>
    </w:r>
    <w:r>
      <w:rPr>
        <w:color w:val="999999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999999"/>
        <w:sz w:val="16"/>
        <w:szCs w:val="16"/>
      </w:rPr>
      <w:t xml:space="preserve"> из </w:t>
    </w:r>
    <w:r>
      <w:rPr>
        <w:color w:val="999999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3E8" w:sz="4" w:space="4"/>
      </w:pBdr>
      <w:jc w:val="right"/>
    </w:pPr>
    <w:r>
      <w:rPr>
        <w:color w:val="999999"/>
        <w:sz w:val="16"/>
        <w:szCs w:val="16"/>
      </w:rPr>
      <w:t xml:space="preserve">Техническое задание · «Витрина»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  <w:rPr>
        <w:color w:val="2E5AAC"/>
      </w:rPr>
    </w:lvl>
    <w:lvl w:ilvl="1" w15:tentative="1">
      <w:start w:val="1"/>
      <w:numFmt w:val="bullet"/>
      <w:lvlText w:val="–"/>
      <w:lvlJc w:val="left"/>
      <w:pPr>
        <w:ind w:left="860" w:hanging="2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  <w:rPr>
        <w:b/>
        <w:bCs/>
        <w:color w:val="2E5AAC"/>
      </w:r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  <w:rPr>
        <w:b/>
        <w:bCs/>
        <w:color w:val="2E5AAC"/>
      </w:rPr>
    </w:lvl>
  </w:abstractNum>
  <w:abstractNum w:abstractNumId="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  <w:rPr>
        <w:b/>
        <w:bCs/>
        <w:color w:val="2E5AAC"/>
      </w:rPr>
    </w:lvl>
  </w:abstractNum>
  <w:abstractNum w:abstractNumId="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  <w:rPr>
        <w:b/>
        <w:bCs/>
        <w:color w:val="2E5AAC"/>
      </w:rPr>
    </w:lvl>
  </w:abstractNum>
  <w:abstractNum w:abstractNumId="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  <w:rPr>
        <w:b/>
        <w:bCs/>
        <w:color w:val="2E5AAC"/>
      </w:rPr>
    </w:lvl>
  </w:abstractNum>
  <w:abstractNum w:abstractNumId="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  <w:rPr>
        <w:b/>
        <w:bCs/>
        <w:color w:val="2E5AAC"/>
      </w:rPr>
    </w:lvl>
  </w:abstractNum>
  <w:abstractNum w:abstractNumId="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  <w:rPr>
        <w:b/>
        <w:bCs/>
        <w:color w:val="2E5AAC"/>
      </w:rPr>
    </w:lvl>
  </w:abstractNum>
  <w:abstractNum w:abstractNumId="1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  <w:rPr>
        <w:b/>
        <w:bCs/>
        <w:color w:val="2E5AAC"/>
      </w:rPr>
    </w:lvl>
  </w:abstractNum>
  <w:abstractNum w:abstractNumId="1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  <w:rPr>
        <w:b/>
        <w:bCs/>
        <w:color w:val="2E5AAC"/>
      </w:rPr>
    </w:lvl>
  </w:abstractNum>
  <w:abstractNum w:abstractNumId="1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  <w:rPr>
        <w:b/>
        <w:bCs/>
        <w:color w:val="2E5AAC"/>
      </w:rPr>
    </w:lvl>
  </w:abstractNum>
  <w:abstractNum w:abstractNumId="1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  <w:rPr>
        <w:b/>
        <w:bCs/>
        <w:color w:val="2E5AAC"/>
      </w:rPr>
    </w:lvl>
  </w:abstractNum>
  <w:abstractNum w:abstractNumId="1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  <w:rPr>
        <w:b/>
        <w:bCs/>
        <w:color w:val="2E5AAC"/>
      </w:rPr>
    </w:lvl>
  </w:abstractNum>
  <w:abstractNum w:abstractNumId="1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  <w:rPr>
        <w:b/>
        <w:bCs/>
        <w:color w:val="2E5AAC"/>
      </w:rPr>
    </w:lvl>
  </w:abstractNum>
  <w:abstractNum w:abstractNumId="1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  <w:rPr>
        <w:b/>
        <w:bCs/>
        <w:color w:val="2E5AAC"/>
      </w:rPr>
    </w:lvl>
  </w:abstractNum>
  <w:abstractNum w:abstractNumId="1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  <w:rPr>
        <w:b/>
        <w:bCs/>
        <w:color w:val="2E5AAC"/>
      </w:rPr>
    </w:lvl>
  </w:abstractNum>
  <w:abstractNum w:abstractNumId="1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  <w:rPr>
        <w:b/>
        <w:bCs/>
        <w:color w:val="2E5AAC"/>
      </w:rPr>
    </w:lvl>
  </w:abstractNum>
  <w:abstractNum w:abstractNumId="1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  <w:rPr>
        <w:b/>
        <w:bCs/>
        <w:color w:val="2E5AAC"/>
      </w:rPr>
    </w:lvl>
  </w:abstractNum>
  <w:abstractNum w:abstractNumId="2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  <w:rPr>
        <w:b/>
        <w:bCs/>
        <w:color w:val="2E5AAC"/>
      </w:rPr>
    </w:lvl>
  </w:abstractNum>
  <w:abstractNum w:abstractNumId="2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  <w:rPr>
        <w:b/>
        <w:bCs/>
        <w:color w:val="2E5AAC"/>
      </w:rPr>
    </w:lvl>
  </w:abstractNum>
  <w:abstractNum w:abstractNumId="2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  <w:rPr>
        <w:b/>
        <w:bCs/>
        <w:color w:val="2E5AAC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1F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keepNext/>
      <w:spacing w:after="140" w:before="300"/>
    </w:pPr>
    <w:rPr>
      <w:rFonts w:ascii="Calibri" w:cs="Calibri" w:eastAsia="Calibri" w:hAnsi="Calibri"/>
      <w:b/>
      <w:bCs/>
      <w:color w:val="2E5AAC"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spacing w:after="100" w:before="200"/>
    </w:pPr>
    <w:rPr>
      <w:rFonts w:ascii="Calibri" w:cs="Calibri" w:eastAsia="Calibri" w:hAnsi="Calibri"/>
      <w:b/>
      <w:bCs/>
      <w:color w:val="1F1F1F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задание: интернет-магазин, комплектация «Витрина»</dc:title>
  <dc:creator>Max</dc:creator>
  <cp:lastModifiedBy>Un-named</cp:lastModifiedBy>
  <cp:revision>1</cp:revision>
  <dcterms:created xsi:type="dcterms:W3CDTF">2026-08-24T20:10:52.734Z</dcterms:created>
  <dcterms:modified xsi:type="dcterms:W3CDTF">2026-08-24T20:10:52.734Z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