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500"/>
        <w:jc w:val="center"/>
      </w:pPr>
      <w:r>
        <w:rPr>
          <w:b/>
          <w:bCs/>
          <w:color w:val="2E5AAC"/>
          <w:sz w:val="48"/>
          <w:szCs w:val="48"/>
        </w:rPr>
        <w:t xml:space="preserve">ТЕХНИЧЕСКОЕ ЗАДАНИЕ</w:t>
      </w:r>
    </w:p>
    <w:p>
      <w:pPr>
        <w:spacing w:after="0" w:before="140"/>
        <w:jc w:val="center"/>
      </w:pPr>
      <w:r>
        <w:rPr>
          <w:color w:val="1F1F1F"/>
          <w:sz w:val="26"/>
          <w:szCs w:val="26"/>
        </w:rPr>
        <w:t xml:space="preserve">на разработку интернет-магазина</w:t>
      </w:r>
    </w:p>
    <w:p>
      <w:pPr>
        <w:spacing w:after="0" w:before="40"/>
        <w:jc w:val="center"/>
      </w:pPr>
      <w:r>
        <w:rPr>
          <w:b/>
          <w:bCs/>
          <w:color w:val="1F1F1F"/>
          <w:sz w:val="30"/>
          <w:szCs w:val="30"/>
        </w:rPr>
        <w:t xml:space="preserve">Комплектация «Рабочий магазин»</w:t>
      </w:r>
    </w:p>
    <w:p>
      <w:pPr>
        <w:pBdr>
          <w:top w:val="single" w:color="2E5AAC" w:sz="6" w:space="8"/>
        </w:pBdr>
        <w:spacing w:before="500"/>
        <w:jc w:val="center"/>
      </w:pPr>
      <w:r>
        <w:rPr>
          <w:sz w:val="4"/>
          <w:szCs w:val="4"/>
        </w:rPr>
        <w:t xml:space="preserve"/>
      </w:r>
    </w:p>
    <w:p>
      <w:pPr>
        <w:spacing w:before="340"/>
        <w:jc w:val="center"/>
      </w:pPr>
      <w:r>
        <w:rPr>
          <w:i/>
          <w:iCs/>
          <w:color w:val="555555"/>
          <w:sz w:val="22"/>
          <w:szCs w:val="22"/>
        </w:rPr>
        <w:t xml:space="preserve">Розничный интернет-магазин электроники и техники (B2C), рынок Российской Федерации</w:t>
      </w:r>
    </w:p>
    <w:p>
      <w:pPr>
        <w:spacing w:before="1300"/>
        <w:jc w:val="center"/>
      </w:pPr>
      <w:r>
        <w:rPr>
          <w:color w:val="555555"/>
          <w:sz w:val="22"/>
          <w:szCs w:val="22"/>
        </w:rPr>
        <w:t xml:space="preserve">Версия 1.0</w:t>
      </w:r>
    </w:p>
    <w:p>
      <w:pPr>
        <w:spacing w:before="80"/>
        <w:jc w:val="center"/>
      </w:pPr>
      <w:r>
        <w:rPr>
          <w:i/>
          <w:iCs/>
          <w:color w:val="777777"/>
          <w:sz w:val="20"/>
          <w:szCs w:val="20"/>
        </w:rPr>
        <w:t xml:space="preserve">Документ является основой для оценки, планирования и приёмки работ</w:t>
      </w:r>
    </w:p>
    <w:p>
      <w:r>
        <w:br w:type="page"/>
      </w:r>
    </w:p>
    <w:p>
      <w:pPr>
        <w:pStyle w:val="Heading1"/>
        <w:spacing w:after="200"/>
      </w:pPr>
      <w:r>
        <w:rPr>
          <w:b/>
          <w:bCs/>
          <w:color w:val="2E5AAC"/>
        </w:rPr>
        <w:t xml:space="preserve">Содержание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1. Общие сведения о проекте</w:t>
      </w:r>
      <w:r>
        <w:rPr>
          <w:color w:val="1F1F1F"/>
          <w:sz w:val="22"/>
          <w:szCs w:val="22"/>
        </w:rPr>
        <w:t xml:space="preserve">	3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2. Ключевые сценарии использования</w:t>
      </w:r>
      <w:r>
        <w:rPr>
          <w:color w:val="1F1F1F"/>
          <w:sz w:val="22"/>
          <w:szCs w:val="22"/>
        </w:rPr>
        <w:t xml:space="preserve">	3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3. Каталог и страница товара</w:t>
      </w:r>
      <w:r>
        <w:rPr>
          <w:color w:val="1F1F1F"/>
          <w:sz w:val="22"/>
          <w:szCs w:val="22"/>
        </w:rPr>
        <w:t xml:space="preserve">	4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4. Корзина и оформление заказа</w:t>
      </w:r>
      <w:r>
        <w:rPr>
          <w:color w:val="1F1F1F"/>
          <w:sz w:val="22"/>
          <w:szCs w:val="22"/>
        </w:rPr>
        <w:t xml:space="preserve">	5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5. Личный кабинет и сервисы покупателя</w:t>
      </w:r>
      <w:r>
        <w:rPr>
          <w:color w:val="1F1F1F"/>
          <w:sz w:val="22"/>
          <w:szCs w:val="22"/>
        </w:rPr>
        <w:t xml:space="preserve">	6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6. Интеграции</w:t>
      </w:r>
      <w:r>
        <w:rPr>
          <w:color w:val="1F1F1F"/>
          <w:sz w:val="22"/>
          <w:szCs w:val="22"/>
        </w:rPr>
        <w:t xml:space="preserve">	6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7. Скидки</w:t>
      </w:r>
      <w:r>
        <w:rPr>
          <w:color w:val="1F1F1F"/>
          <w:sz w:val="22"/>
          <w:szCs w:val="22"/>
        </w:rPr>
        <w:t xml:space="preserve">	7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8. Дизайн и пользовательский интерфейс</w:t>
      </w:r>
      <w:r>
        <w:rPr>
          <w:color w:val="1F1F1F"/>
          <w:sz w:val="22"/>
          <w:szCs w:val="22"/>
        </w:rPr>
        <w:t xml:space="preserve">	7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9. Администрирование и наполнение</w:t>
      </w:r>
      <w:r>
        <w:rPr>
          <w:color w:val="1F1F1F"/>
          <w:sz w:val="22"/>
          <w:szCs w:val="22"/>
        </w:rPr>
        <w:t xml:space="preserve">	8</w:t>
      </w:r>
    </w:p>
    <w:p>
      <w:pPr>
        <w:tabs>
          <w:tab w:val="right" w:pos="9200" w:leader="dot"/>
        </w:tabs>
        <w:spacing w:after="110" w:line="276"/>
      </w:pPr>
      <w:r>
        <w:rPr>
          <w:color w:val="1F1F1F"/>
          <w:sz w:val="22"/>
          <w:szCs w:val="22"/>
        </w:rPr>
        <w:t xml:space="preserve">10. Нефункциональные требования</w:t>
      </w:r>
      <w:r>
        <w:rPr>
          <w:color w:val="1F1F1F"/>
          <w:sz w:val="22"/>
          <w:szCs w:val="22"/>
        </w:rPr>
        <w:t xml:space="preserve">	8</w:t>
      </w:r>
    </w:p>
    <w:p>
      <w:r>
        <w:br w:type="page"/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1. Общие сведения о проекте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1.1. Ключевые параметры проекта</w:t>
      </w:r>
    </w:p>
    <w:tbl>
      <w:tblPr>
        <w:tblW w:type="dxa" w:w="92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128"/>
        <w:gridCol w:w="6072"/>
      </w:tblGrid>
      <w:tr>
        <w:trPr>
          <w:tblHeader/>
        </w:trPr>
        <w:tc>
          <w:tcPr>
            <w:tcW w:type="dxa" w:w="312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Параметр</w:t>
            </w:r>
          </w:p>
        </w:tc>
        <w:tc>
          <w:tcPr>
            <w:tcW w:type="dxa" w:w="6072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Значение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Тип проекта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Интернет-магазин (электронная торговля)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Модель продаж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Розница, B2C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Товарная категория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Электроника и техника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География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Один город: курьерская доставка и самовывоз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Объём каталога на старте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До 500 товаров, с запасом на рост (см. п. 10.2)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Рынок и язык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Российская Федерация, русский язык, валюта — рубль (₽)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Стартовые активы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Готовый бренд и логотип; сайта нет — разработка «с нуля»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Учётная система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1С: односторонний импорт остатков и цен на сайт; заказы менеджер вносит в 1С вручную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Дизайн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Готовый шаблон с адаптацией под бренд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Контент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Описания, характеристики и фотографии товаров предоставляет заказчик</w:t>
            </w:r>
          </w:p>
        </w:tc>
      </w:tr>
    </w:tbl>
    <w:p>
      <w:pPr>
        <w:spacing w:after="80"/>
      </w:pP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1.2. Цели и задачи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Основная цель — полноценный интернет-магазин с автоматизированной покупкой: клиент платит онлайн и следит за заказом в личном кабинете, а сайт сам знает остатки и цены из учётной системы и не продаёт то, чего нет на складе. Передача заказов в 1С и учёт остаются ручными операциями менеджера.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Задачи: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Удобный подбор техники: фильтры по характеристикам, поиск с исправлением опечаток, сравнение и избранное.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Приём онлайн-оплаты с фискализацией по 54-ФЗ и оплаты при получении.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Личный кабинет с историей заказов.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Автоматический импорт остатков и цен из 1С.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Простые скидки с зачёркнутой ценой.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Техническая SEO-основа для органического привлечения трафика.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Инструменты самостоятельного наполнения и управления после запуска.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2. Ключевые сценарии использования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Сценарии ниже — основа для проектирования и обязательная часть приёмки: каждый проверяется сквозным прогоном на реальных данных.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Первая покупка.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Гость находит товар через поиск или каталог с фильтрами → карточка товара → корзина → оформление без регистрации → онлайн-оплата → получает фискальный чек и уведомление о заказе → менеджер получает уведомление и вносит заказ в 1С.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Повторная покупка.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Покупатель входит в личный кабинет по коду → видит историю заказов (включая гостевые, оформленные с той же почтой или телефоном) → оформляет новый заказ с сохранённым адресом.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Обновление остатков.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Менеджер меняет цену и остаток в 1С → в пределах согласованного интервала обмена данные обновляются на сайте → товар с нулевым остатком получает статус «нет в наличии» и исключается из оформления заказа.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Сбой обмена.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Импорт из 1С недоступен → сайт продолжает работать на последних полученных данных → ответственный получает уведомление о сбое (см. п. 6.1).</w:t>
      </w:r>
    </w:p>
    <w:p>
      <w:pPr>
        <w:pStyle w:val="ListParagraph"/>
        <w:numPr>
          <w:ilvl w:val="0"/>
          <w:numId w:val="3"/>
        </w:numPr>
        <w:spacing w:after="70" w:line="272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Возврат.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Покупатель обращается за возвратом → менеджер оформляет возврат из админки → деньги возвращаются тем же способом, которым была оплата, формируется чек возврата → покупатель получает уведомление (см. п. 6.2).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3. Каталог и страница товара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3.1. Структура каталога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Древовидный каталог категорий и подкатегорий с произвольной вложенностью и глубиной до 6 уровней.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Товар может принадлежать нескольким категориям одновременно.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Родительский раздел должен содержать все товары из дочерних. Один и тот же товар не должен показываться несколько раз.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Страница категории: листинг товаров, фильтры, сортировка, постраничная навигация через пагинацию.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Сортировка: по цене (возр./убыв.), популярности, новизне, размеру скидки.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Отображение листинга плиткой.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3.2. Карточка товара в листинге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Одно главное фото.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Название.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Цена (с поддержкой старой/зачёркнутой цены).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Кнопки добавления в корзину, в избранное и в сравнение.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Цветовые варианты товара.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3.3. Фильтры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Общие фильтры: цена (диапазон), бренд, наличие.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Фильтры по ключевым техническим характеристикам категории (диагональ, объём памяти, мощность и т. п.): фиксированный набор до 5 характеристик на категорию, настраивается исполнителем при запуске. Конструктор фильтров в админке в объём не входит.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Логика комбинирования: значения внутри одного фильтра объединяются по «ИЛИ», разные фильтры — по «И».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Товар, у которого характеристика не заполнена, не попадает в выдачу при фильтрации по этой характеристике.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Должна быть возможность как сбросить фильтры одним действием, так и каждый отдельный фильтр.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При пустой выдаче должно быть сообщение, предлагающее изменить фильтры.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Значения фильтров отсортированы по возрастанию: по алфавиту либо по числовому значению.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Выбранные значения применяются сразу.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3.4. Поиск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Поиск по названию, артикулу и бренду.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Устойчивость к опечаткам, морфологии русского языка и транслиту («айфон» и «iphone» находят одно и то же).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Страница результатов с общими фильтрами каталога (цена, бренд, наличие) и теми же опциями сортировки.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Если поиск ничего не нашёл, то должно быть сообщение с предложением изменить поисковый запрос.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Поисковые подсказки и автодополнение в объём не входят.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3.5. Страница товара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Название, артикул, бренд, цена (с поддержкой старой/зачёркнутой цены и размера скидки в процентах).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Галерея фотографий с увеличением; поддержка видео.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Статус наличия: в наличии / нет в наличии. При статусе «нет в наличии» кнопка покупки неактивна.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 верхнем блоке страницы — выбор варианта того же товара: другой цвет или объём памяти, с пересчётом цены и наличия. Варианты задаются в админке.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Вкладки: описание, характеристики.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Кнопки: «В корзину», «В избранное», «К сравнению».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Блоки кросс-продаж: «Похожие товары», «С этим товаром покупают».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4. Корзина и оформление заказа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4.1. Корзина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Добавление и удаление товаров, изменение количества с пересчётом суммы.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Сохранение состава корзины между сессиями: для авторизованных — привязка к аккаунту, для гостей — в браузере.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Отображение итоговой суммы и скидки.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Товар, ставший недоступным (нет в наличии, снят с продажи), помечается в корзине и не блокирует оформление остальных позиций.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4.2. Оформление заказа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Оформление с регистрацией и без неё (гостевой заказ).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Контактные данные получателя: имя, телефон, e-mail.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Выбор способа доставки и оплаты (см. пп. 4.3–4.4).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Согласие на обработку персональных данных (152-ФЗ) и с публичной офертой.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Подтверждение заказа по почте с уведомлением покупателю и менеджеру (см. п. 6.3).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Валидация полей с понятными сообщениями об ошибках; ошибка в одном поле не сбрасывает остальные введённые данные.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4.3. Способы оплаты</w:t>
      </w:r>
    </w:p>
    <w:tbl>
      <w:tblPr>
        <w:tblW w:type="dxa" w:w="92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128"/>
        <w:gridCol w:w="6072"/>
      </w:tblGrid>
      <w:tr>
        <w:trPr>
          <w:tblHeader/>
        </w:trPr>
        <w:tc>
          <w:tcPr>
            <w:tcW w:type="dxa" w:w="312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Способ</w:t>
            </w:r>
          </w:p>
        </w:tc>
        <w:tc>
          <w:tcPr>
            <w:tcW w:type="dxa" w:w="6072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Требования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Онлайн: карта / СБП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Интеграция с платёжным сервисом. Фискализация и отправка онлайн-чека покупателю по 54-ФЗ. Обработка возвратов и отмен с формированием чека возврата. Заказ с неуспешной оплатой сохраняется со статусом «ожидает оплаты» и возможностью оплатить повторно.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При получении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Оплата курьеру или в пункте самовывоза (наличные/карта). Способ отражается в заказе; фискализация на стороне кассы при выдаче.</w:t>
            </w:r>
          </w:p>
        </w:tc>
      </w:tr>
    </w:tbl>
    <w:p>
      <w:pPr>
        <w:spacing w:after="80"/>
      </w:pP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4.4. Способы доставки</w:t>
      </w:r>
    </w:p>
    <w:tbl>
      <w:tblPr>
        <w:tblW w:type="dxa" w:w="92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128"/>
        <w:gridCol w:w="6072"/>
      </w:tblGrid>
      <w:tr>
        <w:trPr>
          <w:tblHeader/>
        </w:trPr>
        <w:tc>
          <w:tcPr>
            <w:tcW w:type="dxa" w:w="312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Способ</w:t>
            </w:r>
          </w:p>
        </w:tc>
        <w:tc>
          <w:tcPr>
            <w:tcW w:type="dxa" w:w="6072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Требования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Курьерская доставка по городу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Настраиваемая стоимость и порог бесплатной доставки (от суммы заказа). Выбор даты и интервала.</w:t>
            </w:r>
          </w:p>
        </w:tc>
      </w:tr>
      <w:tr>
        <w:trPr>
          <w:tblHeader w:val="false"/>
        </w:trPr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Самовывоз</w:t>
            </w:r>
          </w:p>
        </w:tc>
        <w:tc>
          <w:tcPr>
            <w:tcW w:type="dxa" w:w="6072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Адрес, режим работы, уведомление о готовности заказа к выдаче.</w:t>
            </w:r>
          </w:p>
        </w:tc>
      </w:tr>
    </w:tbl>
    <w:p>
      <w:pPr>
        <w:spacing w:after="80"/>
      </w:pP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5. Личный кабинет и сервисы покупателя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5.1. Личный кабинет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Для регистрации пользователь может использовать почту или номер телефона.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Регистрация и авторизация по OTP-коду, направленному на почту, если введена почта, или в Telegram, WhatsApp, по SMS (в порядке приоритета), если указан номер.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Пользователь может повторно запросить код через 60 секунд.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Пользователь должен иметь возможность менять свои данные: имя, телефон, почту, дату рождения.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История заказов со статусами и деталями. Гостевые заказы, оформленные с той же почтой или телефоном, после регистрации привязываются к аккаунту и видны в истории.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Сохранённые адреса доставки и контактные данные.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5.2. Сравнение товаров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Добавление к сравнению из листинга и карточки.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Табличное сравнение по характеристикам с подсветкой различий.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Режим «показать только различия».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Сравнение в пределах однотипных категорий.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Список сравнения хранится в браузере покупателя, без привязки к аккаунту.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5.3. Избранное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Добавление и удаление товаров, быстрый переход из избранного в корзину.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Список избранного хранится в браузере покупателя, без привязки к аккаунту.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6. Интеграции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6.1. Импорт из 1С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Учёт товаров и заказов ведётся в 1С. На сайт настраивается </w:t>
      </w:r>
      <w:r>
        <w:rPr>
          <w:b/>
          <w:bCs/>
          <w:i w:val="false"/>
          <w:iCs w:val="false"/>
          <w:color w:val="1F1F1F"/>
          <w:sz w:val="22"/>
          <w:szCs w:val="22"/>
        </w:rPr>
        <w:t xml:space="preserve">односторонний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импорт: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Из 1С на сайт: остатки и цены.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Частота: не реже одного раза в 15 минут.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Товар с нулевым остатком получает статус «нет в наличии» и исключается из оформления заказа.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Номенклатура (товары, категории, характеристики, варианты) ведётся на сайте: вручную или массовым импортом CSV. Сопоставление товаров сайта с позициями 1С — по артикулу.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Ведётся журнал импорта; при сбое ответственный получает уведомление на e-mail, сайт продолжает работать на последних полученных данных.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Передача заказов в 1С не автоматизируется: менеджер вносит заказы вручную.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6.2. Платёжный сервис и фискализация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Приём карт и СБП через платёжный сервис.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Онлайн-фискализация и отправка чеков покупателю по 54-ФЗ.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Возвраты: инициируются менеджером из админки, полный или частичный (по позициям заказа). Деньги возвращаются тем же способом, которым была совершена оплата, через платёжный сервис; чек возврата формируется автоматически. Заказ получает статус «возврат», покупатель — уведомление на e-mail.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6.3. Уведомления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E-mail — для всех событий; SMS — через SMS-шлюз для событий, помеченных ниже. Шаблоны текстов редактируются в админке.</w:t>
      </w:r>
    </w:p>
    <w:tbl>
      <w:tblPr>
        <w:tblW w:type="dxa" w:w="92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4048"/>
        <w:gridCol w:w="3128"/>
        <w:gridCol w:w="2024"/>
      </w:tblGrid>
      <w:tr>
        <w:trPr>
          <w:tblHeader/>
        </w:trPr>
        <w:tc>
          <w:tcPr>
            <w:tcW w:type="dxa" w:w="404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Событие</w:t>
            </w:r>
          </w:p>
        </w:tc>
        <w:tc>
          <w:tcPr>
            <w:tcW w:type="dxa" w:w="3128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Получатель</w:t>
            </w:r>
          </w:p>
        </w:tc>
        <w:tc>
          <w:tcPr>
            <w:tcW w:type="dxa" w:w="2024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Канал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Заказ оформлен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Заказ оформлен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Менеджер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 + Telegram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Заказ готов к выдаче (самовывоз)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 + SMS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Оформлен возврат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Код входа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Покупатель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SMS / e-mail</w:t>
            </w:r>
          </w:p>
        </w:tc>
      </w:tr>
      <w:tr>
        <w:trPr>
          <w:tblHeader w:val="false"/>
        </w:trPr>
        <w:tc>
          <w:tcPr>
            <w:tcW w:type="dxa" w:w="404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/>
                <w:bCs/>
                <w:i w:val="false"/>
                <w:iCs w:val="false"/>
                <w:color w:val="1F1F1F"/>
                <w:sz w:val="21"/>
                <w:szCs w:val="21"/>
              </w:rPr>
              <w:t xml:space="preserve">Сбой импорта из 1С, недоступность оплаты</w:t>
            </w:r>
          </w:p>
        </w:tc>
        <w:tc>
          <w:tcPr>
            <w:tcW w:type="dxa" w:w="3128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Ответственный со стороны заказчика</w:t>
            </w:r>
          </w:p>
        </w:tc>
        <w:tc>
          <w:tcPr>
            <w:tcW w:type="dxa" w:w="2024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pPr>
              <w:spacing w:line="264"/>
            </w:pPr>
            <w:r>
              <w:rPr>
                <w:b w:val="false"/>
                <w:bCs w:val="false"/>
                <w:i w:val="false"/>
                <w:iCs w:val="false"/>
                <w:color w:val="1F1F1F"/>
                <w:sz w:val="21"/>
                <w:szCs w:val="21"/>
              </w:rPr>
              <w:t xml:space="preserve">E-mail</w:t>
            </w:r>
          </w:p>
        </w:tc>
      </w:tr>
    </w:tbl>
    <w:p>
      <w:pPr>
        <w:spacing w:after="80"/>
      </w:pP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6.4. SEO и аналитика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ЧПУ для всех страниц, категорий и товаров.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Управляемые метатеги (title, description): шаблоны по типам страниц + ручное переопределение.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Микроразметка schema.org: Product, Offer, BreadcrumbList, Organization.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Автоматические sitemap.xml и robots.txt, канонические адреса, корректная пагинация.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Настройка 301-редиректов, страница 404.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Яндекс Метрика: цели и электронная коммерция. Подключение Яндекс Вебмастера.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7. Скидки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Скидка на товар назначается в админке: новая цена, период действия.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 витрине скидка отображается зачёркнутой старой ценой и размером скидки в процентах.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Промокоды и правила комбинирования скидок в объём не входят.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8. Дизайн и пользовательский интерфейс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Дизайн — на основе готового шаблона с адаптацией под бренд: логотип, фирменные цвета, типографика. Индивидуальный дизайн в объём не входит.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Адаптивная вёрстка: мобильные устройства, планшет, десктоп; мобильная версия — приоритет.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Кроссбраузерность: Chrome, Safari, Firefox, Edge, Яндекс Браузер.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Страницы: главная, категория, карточка товара, корзина, оформление заказа, личный кабинет, сравнение, избранное, результаты поиска, статические страницы, страницы ошибок; модалка логина.</w:t>
      </w:r>
    </w:p>
    <w:p>
      <w:pPr>
        <w:spacing w:after="120" w:line="276"/>
        <w:jc w:val="both"/>
      </w:pPr>
      <w:r>
        <w:rPr>
          <w:b/>
          <w:bCs/>
          <w:i w:val="false"/>
          <w:iCs w:val="false"/>
          <w:color w:val="1F1F1F"/>
          <w:sz w:val="22"/>
          <w:szCs w:val="22"/>
        </w:rPr>
        <w:t xml:space="preserve">Обязательные страницы и блоки:</w:t>
      </w: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 главная (промоблоки, популярные категории, новинки/акции, блок доверия), статические страницы (о компании, доставка и оплата, гарантия и возврат, контакты, политика конфиденциальности, публичная оферта), форма обратной связи, реквизиты и способы оплаты в подвале.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9. Администрирование и наполнение</w:t>
      </w:r>
    </w:p>
    <w:p>
      <w:pPr>
        <w:spacing w:after="120" w:line="276"/>
        <w:jc w:val="both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Контент (описания, характеристики, фотографии) предоставляет заказчик; первичную загрузку каталога из переданных материалов выполняет исполнитель. Дальнейшее ведение — силами заказчика, поэтому админка должна быть пригодна для нетехнического сотрудника.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9.1. Возможности админки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категорий товаров.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товаров, включая название, категорию, описание, цену и цену со скидкой, остаток, статус, варианты, изображения, значения характеристик.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Создание, удаление, редактирование атрибутов.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Массовый импорт/экспорт товаров через CSV-файл.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Заказы: просмотр, редактирование, смена статусов, комментарии.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Контент статических страниц (визуальный редактор).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Шаблоны уведомлений.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9.2. Обучение и передача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Первичная загрузка каталога из материалов заказчика силами исполнителя.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Письменное руководство администратора.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Обучающая сессия для сотрудников заказчика.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Передача всех доступов, исходного кода и учётных записей.</w:t>
      </w:r>
    </w:p>
    <w:p>
      <w:pPr>
        <w:pStyle w:val="Heading1"/>
        <w:spacing w:after="140" w:before="300"/>
      </w:pPr>
      <w:r>
        <w:rPr>
          <w:b/>
          <w:bCs/>
          <w:i w:val="false"/>
          <w:iCs w:val="false"/>
          <w:color w:val="2E5AAC"/>
          <w:sz w:val="28"/>
          <w:szCs w:val="28"/>
        </w:rPr>
        <w:t xml:space="preserve">10. Нефункциональные требования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10.1. Производительность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LCP главной страницы, страницы категории и карточки товара — не более 2,5 секунд.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Методика замера: инструменты разработчика браузера на продуктивном окружении, мобильный профиль, эмуляция соединения 4G, три последовательных замера, засчитывается медианное значение. Карточка для проверки — с полностью заполненными характеристиками и галереей от восьми изображений.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Нагрузочное тестирование в объём работ не входит.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Оптимизация изображений: сжатие, современные форматы — WebP и AVIF, отложенная загрузка.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10.2. Масштабируемость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Штатная работа при каталоге до 500 товаров; архитектурный запас на рост до 5 000 товаров без смены платформы и переработки каталога, поиска и импорта.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10.3. Безопасность и законодательство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HTTPS на всём сайте; защита форм от спама — ограничение в 3 попытки в секунду с одного адреса.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152-ФЗ: хранение персональных данных на серверах в РФ, согласия, политика конфиденциальности.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54-ФЗ: онлайн-чеки (см. п. 6.2).</w:t>
      </w:r>
    </w:p>
    <w:p>
      <w:pPr>
        <w:pStyle w:val="Heading2"/>
        <w:spacing w:after="100" w:before="220"/>
      </w:pPr>
      <w:r>
        <w:rPr>
          <w:b/>
          <w:bCs/>
          <w:i w:val="false"/>
          <w:iCs w:val="false"/>
          <w:color w:val="1F1F1F"/>
          <w:sz w:val="24"/>
          <w:szCs w:val="24"/>
        </w:rPr>
        <w:t xml:space="preserve">10.4. Резервное копирование, логи и мониторинг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Резервное копирование: ежедневно, хранение копий не менее 30 дней.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Логи ошибок сайта и журнал импорта из 1С хранятся не менее 90 дней.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b w:val="false"/>
          <w:bCs w:val="false"/>
          <w:i w:val="false"/>
          <w:iCs w:val="false"/>
          <w:color w:val="1F1F1F"/>
          <w:sz w:val="22"/>
          <w:szCs w:val="22"/>
        </w:rPr>
        <w:t xml:space="preserve">Мониторинг доступности сайта; уведомления о недоступности и сбоях импорта — ответственному со стороны заказчика (см. п. 6.3).</w:t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E8" w:sz="4" w:space="4"/>
      </w:pBdr>
      <w:jc w:val="center"/>
    </w:pPr>
    <w:r>
      <w:rPr>
        <w:color w:val="999999"/>
        <w:sz w:val="16"/>
        <w:szCs w:val="16"/>
      </w:rPr>
      <w:t xml:space="preserve">Страница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999999"/>
        <w:sz w:val="16"/>
        <w:szCs w:val="16"/>
      </w:rPr>
      <w:t xml:space="preserve"> из </w:t>
    </w:r>
    <w:r>
      <w:rPr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3E8" w:sz="4" w:space="4"/>
      </w:pBdr>
      <w:jc w:val="right"/>
    </w:pPr>
    <w:r>
      <w:rPr>
        <w:color w:val="999999"/>
        <w:sz w:val="16"/>
        <w:szCs w:val="16"/>
      </w:rPr>
      <w:t xml:space="preserve">Техническое задание · «Рабочий магазин»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E5AAC"/>
      </w:rPr>
    </w:lvl>
    <w:lvl w:ilvl="1" w15:tentative="1">
      <w:start w:val="1"/>
      <w:numFmt w:val="bullet"/>
      <w:lvlText w:val="–"/>
      <w:lvlJc w:val="left"/>
      <w:pPr>
        <w:ind w:left="8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E5AA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1F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40" w:before="300"/>
    </w:pPr>
    <w:rPr>
      <w:rFonts w:ascii="Calibri" w:cs="Calibri" w:eastAsia="Calibri" w:hAnsi="Calibri"/>
      <w:b/>
      <w:bCs/>
      <w:color w:val="2E5AAC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00" w:before="200"/>
    </w:pPr>
    <w:rPr>
      <w:rFonts w:ascii="Calibri" w:cs="Calibri" w:eastAsia="Calibri" w:hAnsi="Calibri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задание: интернет-магазин, комплектация «Рабочий магазин»</dc:title>
  <dc:creator>Max</dc:creator>
  <cp:lastModifiedBy>Un-named</cp:lastModifiedBy>
  <cp:revision>1</cp:revision>
  <dcterms:created xsi:type="dcterms:W3CDTF">2026-08-24T20:10:55.366Z</dcterms:created>
  <dcterms:modified xsi:type="dcterms:W3CDTF">2026-08-24T20:10:55.366Z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